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595" w:rsidRDefault="009F6595" w:rsidP="009F6595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F6595">
        <w:rPr>
          <w:rFonts w:ascii="Times New Roman" w:hAnsi="Times New Roman" w:cs="Times New Roman"/>
          <w:b/>
          <w:sz w:val="24"/>
          <w:szCs w:val="24"/>
          <w:lang w:val="bg-BG"/>
        </w:rPr>
        <w:t>СИСТЕМА ЗА ОЦЕНЯВАНЕ</w:t>
      </w:r>
    </w:p>
    <w:p w:rsidR="009F6595" w:rsidRDefault="009F6595" w:rsidP="009F6595">
      <w:pPr>
        <w:tabs>
          <w:tab w:val="left" w:pos="3960"/>
        </w:tabs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процедура по провеждане на конкурс за длъжност Главна медицинска сестра в ЦСМП-Враца</w:t>
      </w:r>
    </w:p>
    <w:p w:rsidR="009F6595" w:rsidRDefault="009F6595" w:rsidP="009F659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Директорът на ЦСМП-Враца назначава със заповед комисия от трима членове. Комисията има за задача да разгледа, оцени и класира кандидатите подали заявления за участие.</w:t>
      </w:r>
    </w:p>
    <w:p w:rsidR="009F6595" w:rsidRPr="009F6595" w:rsidRDefault="009F6595" w:rsidP="009F6595">
      <w:pPr>
        <w:shd w:val="clear" w:color="auto" w:fill="FFFFFF"/>
        <w:ind w:firstLine="10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Конкурсът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провежда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етапа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F6595" w:rsidRPr="009F6595" w:rsidRDefault="009F6595" w:rsidP="009F6595">
      <w:pPr>
        <w:shd w:val="clear" w:color="auto" w:fill="FFFFFF"/>
        <w:ind w:firstLine="10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65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Първи</w:t>
      </w:r>
      <w:proofErr w:type="spellEnd"/>
      <w:r w:rsidRPr="009F65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етап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 –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проверка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съответствие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подадените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изискванията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ЦСМП-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Враца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>ще</w:t>
      </w:r>
      <w:proofErr w:type="spellEnd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>извърши</w:t>
      </w:r>
      <w:proofErr w:type="spellEnd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>закрито</w:t>
      </w:r>
      <w:proofErr w:type="spellEnd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>заседание</w:t>
      </w:r>
      <w:proofErr w:type="spellEnd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>комисията</w:t>
      </w:r>
      <w:proofErr w:type="spellEnd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>което</w:t>
      </w:r>
      <w:proofErr w:type="spellEnd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>следва</w:t>
      </w:r>
      <w:proofErr w:type="spellEnd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>проведе</w:t>
      </w:r>
      <w:proofErr w:type="spellEnd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>най-късно</w:t>
      </w:r>
      <w:proofErr w:type="spellEnd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>до</w:t>
      </w:r>
      <w:proofErr w:type="spellEnd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>десет</w:t>
      </w:r>
      <w:proofErr w:type="spellEnd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>дни</w:t>
      </w:r>
      <w:proofErr w:type="spellEnd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>изтичане</w:t>
      </w:r>
      <w:proofErr w:type="spellEnd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>крайния</w:t>
      </w:r>
      <w:proofErr w:type="spellEnd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>срок</w:t>
      </w:r>
      <w:proofErr w:type="spellEnd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>подаване</w:t>
      </w:r>
      <w:proofErr w:type="spellEnd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>документи</w:t>
      </w:r>
      <w:proofErr w:type="spellEnd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>Информацията</w:t>
      </w:r>
      <w:proofErr w:type="spellEnd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>допуснатите</w:t>
      </w:r>
      <w:proofErr w:type="spellEnd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>кандидати</w:t>
      </w:r>
      <w:proofErr w:type="spellEnd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>обявява</w:t>
      </w:r>
      <w:proofErr w:type="spellEnd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>сайта</w:t>
      </w:r>
      <w:proofErr w:type="spellEnd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>електронната</w:t>
      </w:r>
      <w:proofErr w:type="spellEnd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>страница</w:t>
      </w:r>
      <w:proofErr w:type="spellEnd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ЦСМП-</w:t>
      </w:r>
      <w:proofErr w:type="spellStart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>Враца</w:t>
      </w:r>
      <w:proofErr w:type="spellEnd"/>
      <w:r w:rsidRPr="009F659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B63E8" w:rsidRDefault="009F6595" w:rsidP="009F6595">
      <w:pPr>
        <w:shd w:val="clear" w:color="auto" w:fill="FFFFFF"/>
        <w:ind w:firstLine="10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595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F65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Втори</w:t>
      </w:r>
      <w:proofErr w:type="spellEnd"/>
      <w:r w:rsidRPr="009F65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етап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 –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тест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20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въпроса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практическа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работна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задача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9F6595" w:rsidRDefault="001B63E8" w:rsidP="001B63E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          За всеки въпрос от теста се определят максимално 5 точки или общо 100 точки за всички въпроси. Тестът се състои от затворени  въпроси с посочване на 1 /един/ или повече от 1 /един/ верни отговора и отворени въпроси, на които кандидатът следва да даде отговор чрез описание или обяснение. </w:t>
      </w:r>
      <w:r w:rsidR="009F6595"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41821" w:rsidRDefault="00B41821" w:rsidP="00B4182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          При затворените въпроси</w:t>
      </w:r>
      <w:r w:rsidRPr="00B41821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ценяването е както следва:</w:t>
      </w:r>
    </w:p>
    <w:p w:rsidR="00B41821" w:rsidRDefault="00B41821" w:rsidP="00B4182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           5 точки  - посочени са всички верни отговори, 2,5 точки – посочени са половината или повече от половината верни отговори, 1 т. – посочени с по-малко от половината верни отговори, 0 т. – не е посочен верен отговор.</w:t>
      </w:r>
    </w:p>
    <w:p w:rsidR="00B41821" w:rsidRDefault="00B41821" w:rsidP="00B4182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        При отворените въпроси оценяването е както следва:</w:t>
      </w:r>
    </w:p>
    <w:p w:rsidR="00B41821" w:rsidRDefault="00B41821" w:rsidP="00B4182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        5 точки – кандидатът е отговорил пълно и изчерпателно на въпроса, 2,5 точки – кандидатът не  отговорил в пълна степен на въпроса, 0 т.- кандидатът не е отговорил на въпроса или е отговорил неправилно.</w:t>
      </w:r>
    </w:p>
    <w:p w:rsidR="00B41821" w:rsidRDefault="00B41821" w:rsidP="00B4182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        Оценките са както следва:</w:t>
      </w:r>
    </w:p>
    <w:p w:rsidR="00B41821" w:rsidRDefault="00B41821" w:rsidP="00B4182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        От 100 т. до 90 т. – оценка 5;</w:t>
      </w:r>
    </w:p>
    <w:p w:rsidR="00B41821" w:rsidRDefault="00B41821" w:rsidP="00B4182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        От 89 т. до 70 т. – оценка 4, 50;</w:t>
      </w:r>
    </w:p>
    <w:p w:rsidR="00B41821" w:rsidRDefault="00B41821" w:rsidP="00B4182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       От 69 т. до 50 т. – оценка 4;</w:t>
      </w:r>
    </w:p>
    <w:p w:rsidR="00B41821" w:rsidRDefault="00B41821" w:rsidP="00B4182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       От 49 т. до 30 т. – оценка 3, 50;</w:t>
      </w:r>
    </w:p>
    <w:p w:rsidR="00B41821" w:rsidRDefault="00B41821" w:rsidP="00B4182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       От 29 т. до 20 т. – оценка 3;</w:t>
      </w:r>
    </w:p>
    <w:p w:rsidR="00B41821" w:rsidRDefault="00B41821" w:rsidP="00B4182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       От 19 т до 10 т. – оценка </w:t>
      </w:r>
      <w:r w:rsidR="00EA7026">
        <w:rPr>
          <w:rFonts w:ascii="Times New Roman" w:hAnsi="Times New Roman" w:cs="Times New Roman"/>
          <w:color w:val="000000"/>
          <w:sz w:val="24"/>
          <w:szCs w:val="24"/>
          <w:lang w:val="bg-BG"/>
        </w:rPr>
        <w:t>2, 50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;</w:t>
      </w:r>
    </w:p>
    <w:p w:rsidR="00B41821" w:rsidRDefault="00B41821" w:rsidP="00B4182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       </w:t>
      </w:r>
      <w:r w:rsidR="00EA7026">
        <w:rPr>
          <w:rFonts w:ascii="Times New Roman" w:hAnsi="Times New Roman" w:cs="Times New Roman"/>
          <w:color w:val="000000"/>
          <w:sz w:val="24"/>
          <w:szCs w:val="24"/>
          <w:lang w:val="bg-BG"/>
        </w:rPr>
        <w:t>От 9 т. до 5 т. – оценка 2;</w:t>
      </w:r>
    </w:p>
    <w:p w:rsidR="00EA7026" w:rsidRDefault="00EA7026" w:rsidP="00B4182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       От 4 т. до 1 т. – оценка 1;</w:t>
      </w:r>
    </w:p>
    <w:p w:rsidR="00EA7026" w:rsidRDefault="00EA7026" w:rsidP="00B4182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lastRenderedPageBreak/>
        <w:t xml:space="preserve">    Практическата задача се оценява по петобална система от всеки от членовете на комисията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, като критериите за оценка са познаване на материята, изчерпателност на отговора, езикова култура и начин на изразяване.</w:t>
      </w:r>
    </w:p>
    <w:p w:rsidR="009F6595" w:rsidRPr="009F6595" w:rsidRDefault="009F6595" w:rsidP="00B4182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събеседване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допускат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кандидати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получили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оценка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по-ниска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4.50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практическата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работна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задача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по-малко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63E8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оценка 4.50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въпросите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теста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F6595" w:rsidRPr="009F6595" w:rsidRDefault="009F6595" w:rsidP="009F6595">
      <w:pPr>
        <w:jc w:val="both"/>
        <w:rPr>
          <w:rFonts w:ascii="Times New Roman" w:hAnsi="Times New Roman" w:cs="Times New Roman"/>
          <w:sz w:val="24"/>
          <w:szCs w:val="24"/>
        </w:rPr>
      </w:pPr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proofErr w:type="spellStart"/>
      <w:r w:rsidRPr="009F65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Трети</w:t>
      </w:r>
      <w:proofErr w:type="spellEnd"/>
      <w:r w:rsidRPr="009F65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етап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 –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събеседване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кандидата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F6595">
        <w:rPr>
          <w:rFonts w:ascii="Times New Roman" w:hAnsi="Times New Roman" w:cs="Times New Roman"/>
          <w:sz w:val="24"/>
          <w:szCs w:val="24"/>
        </w:rPr>
        <w:t>Критериите</w:t>
      </w:r>
      <w:proofErr w:type="spellEnd"/>
      <w:r w:rsidRPr="009F6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6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sz w:val="24"/>
          <w:szCs w:val="24"/>
        </w:rPr>
        <w:t>преценка</w:t>
      </w:r>
      <w:proofErr w:type="spellEnd"/>
      <w:r w:rsidRPr="009F6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6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sz w:val="24"/>
          <w:szCs w:val="24"/>
        </w:rPr>
        <w:t>кандидатите</w:t>
      </w:r>
      <w:proofErr w:type="spellEnd"/>
      <w:r w:rsidRPr="009F6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F6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sz w:val="24"/>
          <w:szCs w:val="24"/>
        </w:rPr>
        <w:t>събеседването</w:t>
      </w:r>
      <w:proofErr w:type="spellEnd"/>
      <w:r w:rsidRPr="009F6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F6595">
        <w:rPr>
          <w:rFonts w:ascii="Times New Roman" w:hAnsi="Times New Roman" w:cs="Times New Roman"/>
          <w:sz w:val="24"/>
          <w:szCs w:val="24"/>
        </w:rPr>
        <w:t>:</w:t>
      </w:r>
    </w:p>
    <w:p w:rsidR="009F6595" w:rsidRPr="009F6595" w:rsidRDefault="009F6595" w:rsidP="009F6595">
      <w:pPr>
        <w:jc w:val="both"/>
        <w:rPr>
          <w:rFonts w:ascii="Times New Roman" w:hAnsi="Times New Roman" w:cs="Times New Roman"/>
          <w:sz w:val="24"/>
          <w:szCs w:val="24"/>
        </w:rPr>
      </w:pPr>
      <w:r w:rsidRPr="009F6595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9F6595">
        <w:rPr>
          <w:rFonts w:ascii="Times New Roman" w:hAnsi="Times New Roman" w:cs="Times New Roman"/>
          <w:sz w:val="24"/>
          <w:szCs w:val="24"/>
        </w:rPr>
        <w:t>Аналитична</w:t>
      </w:r>
      <w:proofErr w:type="spellEnd"/>
      <w:r w:rsidRPr="009F6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sz w:val="24"/>
          <w:szCs w:val="24"/>
        </w:rPr>
        <w:t>компетентност</w:t>
      </w:r>
      <w:proofErr w:type="spellEnd"/>
      <w:r w:rsidRPr="009F6595">
        <w:rPr>
          <w:rFonts w:ascii="Times New Roman" w:hAnsi="Times New Roman" w:cs="Times New Roman"/>
          <w:sz w:val="24"/>
          <w:szCs w:val="24"/>
        </w:rPr>
        <w:t>;</w:t>
      </w:r>
    </w:p>
    <w:p w:rsidR="009F6595" w:rsidRPr="009F6595" w:rsidRDefault="009F6595" w:rsidP="009F6595">
      <w:pPr>
        <w:jc w:val="both"/>
        <w:rPr>
          <w:rFonts w:ascii="Times New Roman" w:hAnsi="Times New Roman" w:cs="Times New Roman"/>
          <w:sz w:val="24"/>
          <w:szCs w:val="24"/>
        </w:rPr>
      </w:pPr>
      <w:r w:rsidRPr="009F6595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9F6595">
        <w:rPr>
          <w:rFonts w:ascii="Times New Roman" w:hAnsi="Times New Roman" w:cs="Times New Roman"/>
          <w:sz w:val="24"/>
          <w:szCs w:val="24"/>
        </w:rPr>
        <w:t>Изграждане</w:t>
      </w:r>
      <w:proofErr w:type="spellEnd"/>
      <w:r w:rsidRPr="009F6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6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sz w:val="24"/>
          <w:szCs w:val="24"/>
        </w:rPr>
        <w:t>умения</w:t>
      </w:r>
      <w:proofErr w:type="spellEnd"/>
      <w:r w:rsidRPr="009F6595">
        <w:rPr>
          <w:rFonts w:ascii="Times New Roman" w:hAnsi="Times New Roman" w:cs="Times New Roman"/>
          <w:sz w:val="24"/>
          <w:szCs w:val="24"/>
        </w:rPr>
        <w:t>;</w:t>
      </w:r>
    </w:p>
    <w:p w:rsidR="009F6595" w:rsidRPr="009F6595" w:rsidRDefault="009F6595" w:rsidP="009F6595">
      <w:pPr>
        <w:jc w:val="both"/>
        <w:rPr>
          <w:rFonts w:ascii="Times New Roman" w:hAnsi="Times New Roman" w:cs="Times New Roman"/>
          <w:sz w:val="24"/>
          <w:szCs w:val="24"/>
        </w:rPr>
      </w:pPr>
      <w:r w:rsidRPr="009F6595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9F6595">
        <w:rPr>
          <w:rFonts w:ascii="Times New Roman" w:hAnsi="Times New Roman" w:cs="Times New Roman"/>
          <w:sz w:val="24"/>
          <w:szCs w:val="24"/>
        </w:rPr>
        <w:t>Познаване</w:t>
      </w:r>
      <w:proofErr w:type="spellEnd"/>
      <w:r w:rsidRPr="009F6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6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sz w:val="24"/>
          <w:szCs w:val="24"/>
        </w:rPr>
        <w:t>заинтересуваните</w:t>
      </w:r>
      <w:proofErr w:type="spellEnd"/>
      <w:r w:rsidRPr="009F6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9F6595">
        <w:rPr>
          <w:rFonts w:ascii="Times New Roman" w:hAnsi="Times New Roman" w:cs="Times New Roman"/>
          <w:sz w:val="24"/>
          <w:szCs w:val="24"/>
        </w:rPr>
        <w:t>;</w:t>
      </w:r>
    </w:p>
    <w:p w:rsidR="009F6595" w:rsidRPr="009F6595" w:rsidRDefault="009F6595" w:rsidP="009F6595">
      <w:pPr>
        <w:jc w:val="both"/>
        <w:rPr>
          <w:rFonts w:ascii="Times New Roman" w:hAnsi="Times New Roman" w:cs="Times New Roman"/>
          <w:sz w:val="24"/>
          <w:szCs w:val="24"/>
        </w:rPr>
      </w:pPr>
      <w:r w:rsidRPr="009F6595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9F6595">
        <w:rPr>
          <w:rFonts w:ascii="Times New Roman" w:hAnsi="Times New Roman" w:cs="Times New Roman"/>
          <w:sz w:val="24"/>
          <w:szCs w:val="24"/>
        </w:rPr>
        <w:t>Комуникативна</w:t>
      </w:r>
      <w:proofErr w:type="spellEnd"/>
      <w:r w:rsidRPr="009F6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sz w:val="24"/>
          <w:szCs w:val="24"/>
        </w:rPr>
        <w:t>компетентност</w:t>
      </w:r>
      <w:proofErr w:type="spellEnd"/>
      <w:r w:rsidRPr="009F6595">
        <w:rPr>
          <w:rFonts w:ascii="Times New Roman" w:hAnsi="Times New Roman" w:cs="Times New Roman"/>
          <w:sz w:val="24"/>
          <w:szCs w:val="24"/>
        </w:rPr>
        <w:t>;</w:t>
      </w:r>
    </w:p>
    <w:p w:rsidR="009F6595" w:rsidRPr="009F6595" w:rsidRDefault="009F6595" w:rsidP="009F6595">
      <w:pPr>
        <w:jc w:val="both"/>
        <w:rPr>
          <w:rFonts w:ascii="Times New Roman" w:hAnsi="Times New Roman" w:cs="Times New Roman"/>
          <w:sz w:val="24"/>
          <w:szCs w:val="24"/>
        </w:rPr>
      </w:pPr>
      <w:r w:rsidRPr="009F6595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9F6595">
        <w:rPr>
          <w:rFonts w:ascii="Times New Roman" w:hAnsi="Times New Roman" w:cs="Times New Roman"/>
          <w:sz w:val="24"/>
          <w:szCs w:val="24"/>
        </w:rPr>
        <w:t>Управленска</w:t>
      </w:r>
      <w:proofErr w:type="spellEnd"/>
      <w:r w:rsidRPr="009F6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sz w:val="24"/>
          <w:szCs w:val="24"/>
        </w:rPr>
        <w:t>компетентност</w:t>
      </w:r>
      <w:proofErr w:type="spellEnd"/>
      <w:r w:rsidRPr="009F6595">
        <w:rPr>
          <w:rFonts w:ascii="Times New Roman" w:hAnsi="Times New Roman" w:cs="Times New Roman"/>
          <w:sz w:val="24"/>
          <w:szCs w:val="24"/>
        </w:rPr>
        <w:t>.</w:t>
      </w:r>
    </w:p>
    <w:p w:rsidR="009F6595" w:rsidRPr="009F6595" w:rsidRDefault="009F6595" w:rsidP="009F6595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59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F6595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Pr="009F6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F6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sz w:val="24"/>
          <w:szCs w:val="24"/>
        </w:rPr>
        <w:t>провеждане</w:t>
      </w:r>
      <w:proofErr w:type="spellEnd"/>
      <w:r w:rsidRPr="009F6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6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9F6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sz w:val="24"/>
          <w:szCs w:val="24"/>
        </w:rPr>
        <w:t>дава</w:t>
      </w:r>
      <w:proofErr w:type="spellEnd"/>
      <w:r w:rsidRPr="009F6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9F6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F6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sz w:val="24"/>
          <w:szCs w:val="24"/>
        </w:rPr>
        <w:t>събеседването</w:t>
      </w:r>
      <w:proofErr w:type="spellEnd"/>
      <w:r w:rsidRPr="009F659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9F6595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9F6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F6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sz w:val="24"/>
          <w:szCs w:val="24"/>
        </w:rPr>
        <w:t>петобалната</w:t>
      </w:r>
      <w:proofErr w:type="spellEnd"/>
      <w:r w:rsidRPr="009F6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9F65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6595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9F6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9F6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6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Pr="009F6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sz w:val="24"/>
          <w:szCs w:val="24"/>
        </w:rPr>
        <w:t>оценява</w:t>
      </w:r>
      <w:proofErr w:type="spellEnd"/>
      <w:r w:rsidRPr="009F6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9F6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9F6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F6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sz w:val="24"/>
          <w:szCs w:val="24"/>
        </w:rPr>
        <w:t>посочените</w:t>
      </w:r>
      <w:proofErr w:type="spellEnd"/>
      <w:r w:rsidRPr="009F6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sz w:val="24"/>
          <w:szCs w:val="24"/>
        </w:rPr>
        <w:t>критерии</w:t>
      </w:r>
      <w:proofErr w:type="spellEnd"/>
      <w:r w:rsidRPr="009F659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9F6595">
        <w:rPr>
          <w:rFonts w:ascii="Times New Roman" w:hAnsi="Times New Roman" w:cs="Times New Roman"/>
          <w:sz w:val="24"/>
          <w:szCs w:val="24"/>
        </w:rPr>
        <w:t>точки</w:t>
      </w:r>
      <w:proofErr w:type="spellEnd"/>
      <w:r w:rsidRPr="009F6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F659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F659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9F6595">
        <w:rPr>
          <w:rFonts w:ascii="Times New Roman" w:hAnsi="Times New Roman" w:cs="Times New Roman"/>
          <w:sz w:val="24"/>
          <w:szCs w:val="24"/>
        </w:rPr>
        <w:t xml:space="preserve"> 5,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като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5 т. е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най-високата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оценка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Полученият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общ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брой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точки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всеки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един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критерий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разделя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броя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критериите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така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получава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средноаритметичната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оценка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всеки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член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комисия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Общият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сбор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средноаритметичните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оценки</w:t>
      </w:r>
      <w:proofErr w:type="spellEnd"/>
      <w:proofErr w:type="gram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всички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членове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комисията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следва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бъде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по-малко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4.50,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счита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че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кандидатът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издържал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успешно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6595">
        <w:rPr>
          <w:rFonts w:ascii="Times New Roman" w:hAnsi="Times New Roman" w:cs="Times New Roman"/>
          <w:color w:val="000000"/>
          <w:sz w:val="24"/>
          <w:szCs w:val="24"/>
        </w:rPr>
        <w:t>събеседването</w:t>
      </w:r>
      <w:proofErr w:type="spellEnd"/>
      <w:r w:rsidRPr="009F65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6A5C" w:rsidRPr="009F6595" w:rsidRDefault="00216A5C" w:rsidP="009F659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216A5C" w:rsidRPr="009F6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08"/>
    <w:rsid w:val="001B63E8"/>
    <w:rsid w:val="00216A5C"/>
    <w:rsid w:val="003E2908"/>
    <w:rsid w:val="009F6595"/>
    <w:rsid w:val="00B41821"/>
    <w:rsid w:val="00EA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D41B"/>
  <w15:chartTrackingRefBased/>
  <w15:docId w15:val="{1A01F1BF-31FA-4287-8108-7371E362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2023-06-15T09:25:00Z</dcterms:created>
  <dcterms:modified xsi:type="dcterms:W3CDTF">2023-06-20T08:29:00Z</dcterms:modified>
</cp:coreProperties>
</file>