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37796C">
        <w:rPr>
          <w:sz w:val="24"/>
          <w:szCs w:val="24"/>
        </w:rPr>
        <w:t xml:space="preserve"> </w:t>
      </w:r>
      <w:r w:rsidR="0037796C">
        <w:rPr>
          <w:sz w:val="24"/>
          <w:szCs w:val="24"/>
          <w:lang w:val="en-US"/>
        </w:rPr>
        <w:t>/</w:t>
      </w:r>
      <w:r w:rsidR="0037796C">
        <w:rPr>
          <w:sz w:val="24"/>
          <w:szCs w:val="24"/>
        </w:rPr>
        <w:t>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210D09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13.05</w:t>
      </w:r>
      <w:r w:rsidR="00686809">
        <w:rPr>
          <w:szCs w:val="24"/>
          <w:lang w:val="en-US"/>
        </w:rPr>
        <w:t>.</w:t>
      </w:r>
      <w:r w:rsidR="001A013E">
        <w:rPr>
          <w:szCs w:val="24"/>
        </w:rPr>
        <w:t>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210D09" w:rsidRDefault="00720162" w:rsidP="00210D09">
      <w:pPr>
        <w:spacing w:after="0" w:line="240" w:lineRule="auto"/>
        <w:ind w:left="23" w:right="40" w:firstLine="709"/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назначена със </w:t>
      </w:r>
      <w:r w:rsidR="00210D09">
        <w:t xml:space="preserve">Заповед № </w:t>
      </w:r>
      <w:r w:rsidR="00210D09">
        <w:rPr>
          <w:lang w:val="en-US"/>
        </w:rPr>
        <w:t>499 о</w:t>
      </w:r>
      <w:r w:rsidR="00210D09">
        <w:t xml:space="preserve">т </w:t>
      </w:r>
      <w:r w:rsidR="00210D09">
        <w:rPr>
          <w:lang w:val="en-US"/>
        </w:rPr>
        <w:t>20.</w:t>
      </w:r>
      <w:r w:rsidR="00210D09">
        <w:t>04.2021 г. на Директора на ЦСМП –</w:t>
      </w:r>
      <w:r w:rsidR="00210D09">
        <w:rPr>
          <w:lang w:val="en-US"/>
        </w:rPr>
        <w:t xml:space="preserve"> </w:t>
      </w:r>
      <w:r w:rsidR="00210D09"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210D09" w:rsidRPr="00F108E4">
        <w:rPr>
          <w:rFonts w:eastAsia="Calibri"/>
          <w:bCs/>
          <w:iCs/>
          <w:lang w:eastAsia="en-US"/>
        </w:rPr>
        <w:t xml:space="preserve"> </w:t>
      </w:r>
      <w:r w:rsidR="00210D09" w:rsidRPr="008C24DE">
        <w:rPr>
          <w:rFonts w:eastAsia="Calibri"/>
          <w:bCs/>
          <w:iCs/>
          <w:lang w:eastAsia="en-US"/>
        </w:rPr>
        <w:t>Рамково споразумение</w:t>
      </w:r>
      <w:r w:rsidR="00210D09">
        <w:rPr>
          <w:rFonts w:eastAsia="Calibri"/>
          <w:bCs/>
          <w:iCs/>
          <w:lang w:eastAsia="en-US"/>
        </w:rPr>
        <w:t xml:space="preserve"> № </w:t>
      </w:r>
      <w:r w:rsidR="00210D09">
        <w:t>РД – 11-1</w:t>
      </w:r>
      <w:r w:rsidR="00210D09">
        <w:rPr>
          <w:lang w:val="en-US"/>
        </w:rPr>
        <w:t>64</w:t>
      </w:r>
      <w:r w:rsidR="00210D09">
        <w:t>/29.</w:t>
      </w:r>
      <w:r w:rsidR="00210D09" w:rsidRPr="00817F77">
        <w:rPr>
          <w:lang w:val="ru-RU"/>
        </w:rPr>
        <w:t>0</w:t>
      </w:r>
      <w:r w:rsidR="00210D09">
        <w:rPr>
          <w:lang w:val="ru-RU"/>
        </w:rPr>
        <w:t>3</w:t>
      </w:r>
      <w:r w:rsidR="00210D09">
        <w:t>.202</w:t>
      </w:r>
      <w:r w:rsidR="00210D09" w:rsidRPr="00817F77">
        <w:rPr>
          <w:lang w:val="ru-RU"/>
        </w:rPr>
        <w:t>1</w:t>
      </w:r>
      <w:r w:rsidR="00210D09">
        <w:t xml:space="preserve"> и</w:t>
      </w:r>
      <w:r w:rsidR="00210D09">
        <w:rPr>
          <w:sz w:val="28"/>
          <w:szCs w:val="28"/>
        </w:rPr>
        <w:t xml:space="preserve"> </w:t>
      </w:r>
      <w:r w:rsidR="00210D09">
        <w:t xml:space="preserve"> Покана с изх. № 25-140 от</w:t>
      </w:r>
      <w:r w:rsidR="00210D09">
        <w:rPr>
          <w:lang w:val="en-US"/>
        </w:rPr>
        <w:t xml:space="preserve"> 09</w:t>
      </w:r>
      <w:r w:rsidR="00210D09">
        <w:t xml:space="preserve">.04.2021 г. </w:t>
      </w:r>
      <w:r w:rsidR="00210D09" w:rsidRPr="009A20D3">
        <w:t>с предмет:</w:t>
      </w:r>
      <w:r w:rsidR="00210D09">
        <w:t xml:space="preserve"> </w:t>
      </w:r>
      <w:r w:rsidR="00210D09" w:rsidRPr="0029275B">
        <w:rPr>
          <w:bCs/>
          <w:lang w:val="ru-RU"/>
        </w:rPr>
        <w:t xml:space="preserve">"Доставка на </w:t>
      </w:r>
      <w:proofErr w:type="spellStart"/>
      <w:r w:rsidR="00210D09" w:rsidRPr="0029275B">
        <w:rPr>
          <w:bCs/>
          <w:lang w:val="ru-RU"/>
        </w:rPr>
        <w:t>лекарствени</w:t>
      </w:r>
      <w:proofErr w:type="spellEnd"/>
      <w:r w:rsidR="00210D09" w:rsidRPr="0029275B">
        <w:rPr>
          <w:bCs/>
          <w:lang w:val="ru-RU"/>
        </w:rPr>
        <w:t xml:space="preserve"> </w:t>
      </w:r>
      <w:proofErr w:type="spellStart"/>
      <w:r w:rsidR="00210D09" w:rsidRPr="0029275B">
        <w:rPr>
          <w:bCs/>
          <w:lang w:val="ru-RU"/>
        </w:rPr>
        <w:t>продукти</w:t>
      </w:r>
      <w:proofErr w:type="spellEnd"/>
      <w:r w:rsidR="00210D09" w:rsidRPr="0029275B">
        <w:rPr>
          <w:bCs/>
          <w:lang w:val="ru-RU"/>
        </w:rPr>
        <w:t xml:space="preserve"> по </w:t>
      </w:r>
      <w:proofErr w:type="spellStart"/>
      <w:r w:rsidR="00210D09" w:rsidRPr="0029275B">
        <w:rPr>
          <w:bCs/>
          <w:lang w:val="ru-RU"/>
        </w:rPr>
        <w:t>рамково</w:t>
      </w:r>
      <w:proofErr w:type="spellEnd"/>
      <w:r w:rsidR="00210D09" w:rsidRPr="0029275B">
        <w:rPr>
          <w:bCs/>
          <w:lang w:val="ru-RU"/>
        </w:rPr>
        <w:t xml:space="preserve"> </w:t>
      </w:r>
      <w:proofErr w:type="spellStart"/>
      <w:r w:rsidR="00210D09" w:rsidRPr="0029275B">
        <w:rPr>
          <w:bCs/>
          <w:lang w:val="ru-RU"/>
        </w:rPr>
        <w:t>споразумение</w:t>
      </w:r>
      <w:proofErr w:type="spellEnd"/>
      <w:r w:rsidR="00210D09" w:rsidRPr="0029275B">
        <w:rPr>
          <w:bCs/>
          <w:lang w:val="ru-RU"/>
        </w:rPr>
        <w:t xml:space="preserve"> № РД-11-</w:t>
      </w:r>
      <w:r w:rsidR="00210D09">
        <w:rPr>
          <w:bCs/>
          <w:lang w:val="ru-RU"/>
        </w:rPr>
        <w:t>164</w:t>
      </w:r>
      <w:r w:rsidR="00210D09" w:rsidRPr="0029275B">
        <w:rPr>
          <w:bCs/>
          <w:lang w:val="ru-RU"/>
        </w:rPr>
        <w:t>/</w:t>
      </w:r>
      <w:r w:rsidR="00210D09">
        <w:rPr>
          <w:bCs/>
          <w:lang w:val="ru-RU"/>
        </w:rPr>
        <w:t>29.</w:t>
      </w:r>
      <w:r w:rsidR="00210D09" w:rsidRPr="00327F09">
        <w:rPr>
          <w:bCs/>
          <w:lang w:val="ru-RU"/>
        </w:rPr>
        <w:t>0</w:t>
      </w:r>
      <w:r w:rsidR="00210D09">
        <w:rPr>
          <w:bCs/>
          <w:lang w:val="ru-RU"/>
        </w:rPr>
        <w:t>3</w:t>
      </w:r>
      <w:r w:rsidR="00210D09" w:rsidRPr="0029275B">
        <w:rPr>
          <w:bCs/>
          <w:lang w:val="ru-RU"/>
        </w:rPr>
        <w:t>.202</w:t>
      </w:r>
      <w:r w:rsidR="00210D09" w:rsidRPr="00327F09">
        <w:rPr>
          <w:bCs/>
          <w:lang w:val="ru-RU"/>
        </w:rPr>
        <w:t>1</w:t>
      </w:r>
      <w:r w:rsidR="00210D09">
        <w:rPr>
          <w:bCs/>
          <w:lang w:val="ru-RU"/>
        </w:rPr>
        <w:t xml:space="preserve">г., за </w:t>
      </w:r>
      <w:proofErr w:type="spellStart"/>
      <w:r w:rsidR="00210D09">
        <w:rPr>
          <w:bCs/>
          <w:lang w:val="ru-RU"/>
        </w:rPr>
        <w:t>нуждите</w:t>
      </w:r>
      <w:proofErr w:type="spellEnd"/>
      <w:r w:rsidR="00210D09">
        <w:rPr>
          <w:bCs/>
          <w:lang w:val="ru-RU"/>
        </w:rPr>
        <w:t xml:space="preserve"> на ЦСМП-</w:t>
      </w:r>
      <w:proofErr w:type="spellStart"/>
      <w:r w:rsidR="00210D09">
        <w:rPr>
          <w:bCs/>
          <w:lang w:val="ru-RU"/>
        </w:rPr>
        <w:t>Враца</w:t>
      </w:r>
      <w:proofErr w:type="spellEnd"/>
      <w:r w:rsidR="00210D09" w:rsidRPr="000A74AE">
        <w:rPr>
          <w:bCs/>
        </w:rPr>
        <w:t xml:space="preserve">  </w:t>
      </w:r>
    </w:p>
    <w:p w:rsidR="005A5B0F" w:rsidRDefault="005A5B0F" w:rsidP="005A5B0F">
      <w:pPr>
        <w:spacing w:after="0" w:line="240" w:lineRule="auto"/>
        <w:ind w:left="23" w:right="40" w:firstLine="709"/>
      </w:pP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553CED">
      <w:pPr>
        <w:spacing w:line="360" w:lineRule="auto"/>
        <w:ind w:left="-142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210D09">
        <w:rPr>
          <w:szCs w:val="24"/>
        </w:rPr>
        <w:t>я срок за подаване на оферти /19</w:t>
      </w:r>
      <w:r w:rsidR="001A013E">
        <w:rPr>
          <w:szCs w:val="24"/>
        </w:rPr>
        <w:t>.0</w:t>
      </w:r>
      <w:r w:rsidR="004477ED">
        <w:rPr>
          <w:szCs w:val="24"/>
        </w:rPr>
        <w:t>4</w:t>
      </w:r>
      <w:r w:rsidR="001A013E">
        <w:rPr>
          <w:szCs w:val="24"/>
        </w:rPr>
        <w:t>.2021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="004477ED">
        <w:rPr>
          <w:szCs w:val="24"/>
        </w:rPr>
        <w:t xml:space="preserve"> са постъпили оферти, </w:t>
      </w:r>
      <w:r w:rsidRPr="00553CED">
        <w:rPr>
          <w:szCs w:val="24"/>
        </w:rPr>
        <w:t>както следва:</w:t>
      </w:r>
    </w:p>
    <w:p w:rsidR="00210D09" w:rsidRPr="007105EA" w:rsidRDefault="00210D09" w:rsidP="00210D09">
      <w:pPr>
        <w:pStyle w:val="a3"/>
        <w:numPr>
          <w:ilvl w:val="0"/>
          <w:numId w:val="15"/>
        </w:numPr>
        <w:ind w:right="42"/>
      </w:pPr>
      <w:r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с вх. № O9817/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16-04-2021 18:32</w:t>
      </w:r>
    </w:p>
    <w:p w:rsidR="00210D09" w:rsidRPr="007105EA" w:rsidRDefault="00210D09" w:rsidP="00210D09">
      <w:pPr>
        <w:pStyle w:val="a3"/>
        <w:numPr>
          <w:ilvl w:val="0"/>
          <w:numId w:val="15"/>
        </w:numPr>
        <w:ind w:right="42"/>
      </w:pPr>
      <w:r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O9268/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13-04-2021 16:23</w:t>
      </w:r>
    </w:p>
    <w:p w:rsidR="00210D09" w:rsidRPr="007105EA" w:rsidRDefault="00210D09" w:rsidP="00210D09">
      <w:pPr>
        <w:pStyle w:val="a3"/>
        <w:numPr>
          <w:ilvl w:val="0"/>
          <w:numId w:val="15"/>
        </w:numPr>
        <w:ind w:right="42"/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O8871/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12-04-2021 13:28</w:t>
      </w:r>
    </w:p>
    <w:p w:rsidR="00210D09" w:rsidRDefault="00210D09" w:rsidP="00210D09">
      <w:pPr>
        <w:pStyle w:val="a3"/>
        <w:numPr>
          <w:ilvl w:val="0"/>
          <w:numId w:val="15"/>
        </w:numPr>
        <w:ind w:right="42"/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O8669/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11-04-2021 18:23</w:t>
      </w:r>
    </w:p>
    <w:p w:rsidR="00553CED" w:rsidRPr="00553CED" w:rsidRDefault="00553CED" w:rsidP="004477ED">
      <w:pPr>
        <w:ind w:right="23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210D09" w:rsidRDefault="00210D09" w:rsidP="00210D09">
      <w:pPr>
        <w:pStyle w:val="a3"/>
        <w:ind w:left="987" w:right="42" w:firstLine="0"/>
        <w:rPr>
          <w:rFonts w:ascii="Arial" w:hAnsi="Arial" w:cs="Arial"/>
          <w:sz w:val="23"/>
          <w:szCs w:val="23"/>
          <w:shd w:val="clear" w:color="auto" w:fill="FFFFFF"/>
        </w:rPr>
      </w:pPr>
      <w:r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Pr="007105EA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Pr="007105EA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1A013E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   </w:t>
      </w:r>
      <w:r w:rsidR="00720162" w:rsidRPr="00720162">
        <w:rPr>
          <w:b/>
          <w:szCs w:val="24"/>
        </w:rPr>
        <w:t>Допуснати до</w:t>
      </w:r>
      <w:r w:rsidR="00553CED"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="00553CED"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210D09" w:rsidRDefault="00210D09" w:rsidP="00210D09">
      <w:pPr>
        <w:pStyle w:val="a3"/>
        <w:ind w:left="987" w:right="42" w:firstLine="0"/>
        <w:rPr>
          <w:rFonts w:ascii="Arial" w:hAnsi="Arial" w:cs="Arial"/>
          <w:sz w:val="23"/>
          <w:szCs w:val="23"/>
          <w:shd w:val="clear" w:color="auto" w:fill="FFFFFF"/>
        </w:rPr>
      </w:pPr>
      <w:r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Pr="007105EA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Pr="007105EA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B0772F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210D09" w:rsidRPr="004E647A" w:rsidRDefault="00210D09" w:rsidP="00210D09">
      <w:pPr>
        <w:pStyle w:val="a3"/>
        <w:numPr>
          <w:ilvl w:val="0"/>
          <w:numId w:val="13"/>
        </w:numPr>
        <w:ind w:left="1211"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210D09" w:rsidRPr="004E647A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"МЕДЕКС" ООД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Dexketoprofen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C460C4">
        <w:rPr>
          <w:szCs w:val="24"/>
        </w:rPr>
        <w:t>57750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0,013383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0,016060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210D09" w:rsidRPr="004E647A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>
        <w:rPr>
          <w:szCs w:val="24"/>
        </w:rPr>
        <w:t xml:space="preserve">-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Dexketoprofen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C460C4">
        <w:rPr>
          <w:szCs w:val="24"/>
        </w:rPr>
        <w:t>57750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0,013389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0,016067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210D09" w:rsidRPr="004E647A" w:rsidRDefault="00210D09" w:rsidP="00210D09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210D09" w:rsidRDefault="00210D09" w:rsidP="00210D09">
      <w:pPr>
        <w:pStyle w:val="a3"/>
        <w:numPr>
          <w:ilvl w:val="0"/>
          <w:numId w:val="13"/>
        </w:numPr>
        <w:ind w:left="1211"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>
        <w:rPr>
          <w:szCs w:val="24"/>
          <w:shd w:val="clear" w:color="auto" w:fill="FFFFFF"/>
        </w:rPr>
        <w:t>–</w:t>
      </w:r>
      <w:r w:rsidRPr="004E647A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0,043480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0,052176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szCs w:val="24"/>
        </w:rPr>
        <w:t xml:space="preserve">Второ място 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>
        <w:rPr>
          <w:szCs w:val="24"/>
          <w:shd w:val="clear" w:color="auto" w:fill="FFFFFF"/>
        </w:rPr>
        <w:t>–</w:t>
      </w:r>
      <w:r w:rsidRPr="004E647A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>
        <w:rPr>
          <w:szCs w:val="24"/>
          <w:shd w:val="clear" w:color="auto" w:fill="FFFFFF"/>
        </w:rPr>
        <w:t>–</w:t>
      </w:r>
      <w:r w:rsidRPr="004E647A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210D09" w:rsidRPr="004E647A" w:rsidRDefault="00210D09" w:rsidP="00210D09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210D09" w:rsidRDefault="00210D09" w:rsidP="00210D09">
      <w:pPr>
        <w:pStyle w:val="a3"/>
        <w:ind w:left="987" w:right="42" w:firstLine="0"/>
        <w:rPr>
          <w:rFonts w:ascii="Arial" w:hAnsi="Arial" w:cs="Arial"/>
          <w:sz w:val="23"/>
          <w:szCs w:val="23"/>
          <w:shd w:val="clear" w:color="auto" w:fill="FFFFFF"/>
        </w:rPr>
      </w:pPr>
      <w:r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Pr="007105EA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Pr="007105EA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210D09" w:rsidRDefault="00210D09" w:rsidP="00210D09">
      <w:pPr>
        <w:pStyle w:val="a3"/>
        <w:ind w:left="987" w:right="42" w:firstLine="0"/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4477ED" w:rsidRDefault="004477ED">
      <w:pPr>
        <w:spacing w:after="15" w:line="247" w:lineRule="auto"/>
        <w:ind w:left="19" w:right="0" w:firstLine="614"/>
        <w:jc w:val="left"/>
        <w:rPr>
          <w:b/>
          <w:szCs w:val="24"/>
        </w:rPr>
      </w:pPr>
    </w:p>
    <w:p w:rsidR="00B0772F" w:rsidRPr="00720162" w:rsidRDefault="00720162">
      <w:pPr>
        <w:ind w:left="627" w:right="23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4477ED" w:rsidRPr="00CC24E0" w:rsidRDefault="004477ED" w:rsidP="004477ED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Lidocaine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2100</w:t>
      </w:r>
    </w:p>
    <w:p w:rsidR="00210D09" w:rsidRDefault="00210D09" w:rsidP="00210D09">
      <w:pPr>
        <w:ind w:left="17" w:right="42"/>
        <w:rPr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>Dexketoprofen</w:t>
      </w:r>
      <w:proofErr w:type="spellEnd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7727">
        <w:rPr>
          <w:b/>
          <w:szCs w:val="24"/>
          <w:shd w:val="clear" w:color="auto" w:fill="FFFFFF"/>
        </w:rPr>
        <w:t>mg</w:t>
      </w:r>
      <w:proofErr w:type="spellEnd"/>
      <w:r w:rsidRPr="001C7727">
        <w:rPr>
          <w:b/>
          <w:szCs w:val="24"/>
        </w:rPr>
        <w:t xml:space="preserve"> 57750</w:t>
      </w:r>
    </w:p>
    <w:p w:rsidR="00210D09" w:rsidRPr="001C7727" w:rsidRDefault="00210D09" w:rsidP="00210D09">
      <w:pPr>
        <w:ind w:right="42"/>
        <w:rPr>
          <w:szCs w:val="24"/>
        </w:rPr>
      </w:pP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Pr="001C7727">
        <w:rPr>
          <w:szCs w:val="24"/>
        </w:rPr>
        <w:t xml:space="preserve">с предложена цена -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>0,01338</w:t>
      </w:r>
      <w:r>
        <w:rPr>
          <w:rFonts w:ascii="Arial" w:hAnsi="Arial" w:cs="Arial"/>
          <w:sz w:val="23"/>
          <w:szCs w:val="23"/>
          <w:shd w:val="clear" w:color="auto" w:fill="FFFFFF"/>
        </w:rPr>
        <w:t>2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7727">
        <w:rPr>
          <w:szCs w:val="24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>0,0160</w:t>
      </w:r>
      <w:r>
        <w:rPr>
          <w:rFonts w:ascii="Arial" w:hAnsi="Arial" w:cs="Arial"/>
          <w:sz w:val="23"/>
          <w:szCs w:val="23"/>
          <w:shd w:val="clear" w:color="auto" w:fill="FFFFFF"/>
        </w:rPr>
        <w:t>58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>с вкл. ДДС.</w:t>
      </w:r>
    </w:p>
    <w:p w:rsidR="00210D09" w:rsidRDefault="00210D09" w:rsidP="00210D09">
      <w:pPr>
        <w:ind w:right="42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Второ място</w:t>
      </w:r>
    </w:p>
    <w:p w:rsidR="00210D09" w:rsidRPr="001C7727" w:rsidRDefault="00210D09" w:rsidP="00210D09">
      <w:pPr>
        <w:ind w:right="42"/>
        <w:rPr>
          <w:szCs w:val="24"/>
        </w:rPr>
      </w:pP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 w:rsidRPr="001C7727">
        <w:rPr>
          <w:szCs w:val="24"/>
        </w:rPr>
        <w:t xml:space="preserve">с предложена цена -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0,013383 </w:t>
      </w:r>
      <w:r w:rsidRPr="001C7727">
        <w:rPr>
          <w:szCs w:val="24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0,016060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>с вкл. ДДС.</w:t>
      </w:r>
    </w:p>
    <w:p w:rsidR="00210D09" w:rsidRPr="004E647A" w:rsidRDefault="00210D09" w:rsidP="00210D09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210D09" w:rsidRDefault="00210D09" w:rsidP="00210D09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</w:p>
    <w:p w:rsidR="00210D09" w:rsidRPr="001C7727" w:rsidRDefault="00210D09" w:rsidP="00210D09">
      <w:pPr>
        <w:ind w:right="42"/>
        <w:rPr>
          <w:szCs w:val="24"/>
        </w:rPr>
      </w:pPr>
      <w:r w:rsidRPr="001C7727"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"ФЬОНИКС ФАРМА" ЕООД </w:t>
      </w:r>
      <w:r w:rsidRPr="001C7727">
        <w:rPr>
          <w:szCs w:val="24"/>
          <w:shd w:val="clear" w:color="auto" w:fill="FFFFFF"/>
        </w:rPr>
        <w:t xml:space="preserve">с предложена цена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0,043480 </w:t>
      </w:r>
      <w:r w:rsidRPr="001C7727">
        <w:rPr>
          <w:szCs w:val="24"/>
          <w:shd w:val="clear" w:color="auto" w:fill="FFFFFF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0,052176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 xml:space="preserve">с вкл. ДДС </w:t>
      </w:r>
    </w:p>
    <w:p w:rsidR="00210D09" w:rsidRPr="001C7727" w:rsidRDefault="00210D09" w:rsidP="00210D09">
      <w:pPr>
        <w:ind w:right="42"/>
        <w:rPr>
          <w:szCs w:val="24"/>
        </w:rPr>
      </w:pPr>
      <w:r w:rsidRPr="001C7727">
        <w:rPr>
          <w:szCs w:val="24"/>
        </w:rPr>
        <w:t xml:space="preserve">Второ място 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 w:rsidRPr="004E647A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210D09" w:rsidRDefault="00210D09" w:rsidP="00210D09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210D09" w:rsidRPr="00CC24E0" w:rsidRDefault="00210D09" w:rsidP="00210D09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210D09" w:rsidRPr="00CC24E0" w:rsidRDefault="00210D09" w:rsidP="00210D09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4477ED" w:rsidRPr="00765E6E" w:rsidRDefault="004477ED" w:rsidP="004477ED">
      <w:pPr>
        <w:ind w:left="0" w:right="-4" w:firstLine="0"/>
        <w:rPr>
          <w:b/>
          <w:szCs w:val="24"/>
        </w:rPr>
      </w:pPr>
    </w:p>
    <w:p w:rsidR="005A5B0F" w:rsidRPr="00CC24E0" w:rsidRDefault="005A5B0F" w:rsidP="005A5B0F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 xml:space="preserve">Въз основа на горното и на основание чл. 82 от ЗОП комисията предлага на възложителя да определи за изпълнител на договор с предмет на поръчката: </w:t>
      </w:r>
      <w:r w:rsidRPr="00CC24E0">
        <w:rPr>
          <w:bCs/>
          <w:szCs w:val="24"/>
          <w:lang w:val="ru-RU"/>
        </w:rPr>
        <w:t xml:space="preserve">"Доставка на </w:t>
      </w:r>
      <w:proofErr w:type="spellStart"/>
      <w:r w:rsidRPr="00CC24E0">
        <w:rPr>
          <w:bCs/>
          <w:szCs w:val="24"/>
          <w:lang w:val="ru-RU"/>
        </w:rPr>
        <w:t>лекарствени</w:t>
      </w:r>
      <w:proofErr w:type="spellEnd"/>
      <w:r w:rsidRPr="00CC24E0">
        <w:rPr>
          <w:bCs/>
          <w:szCs w:val="24"/>
          <w:lang w:val="ru-RU"/>
        </w:rPr>
        <w:t xml:space="preserve"> </w:t>
      </w:r>
      <w:proofErr w:type="spellStart"/>
      <w:r w:rsidRPr="00CC24E0">
        <w:rPr>
          <w:bCs/>
          <w:szCs w:val="24"/>
          <w:lang w:val="ru-RU"/>
        </w:rPr>
        <w:t>продукти</w:t>
      </w:r>
      <w:proofErr w:type="spellEnd"/>
      <w:r w:rsidRPr="00CC24E0">
        <w:rPr>
          <w:bCs/>
          <w:szCs w:val="24"/>
          <w:lang w:val="ru-RU"/>
        </w:rPr>
        <w:t xml:space="preserve"> по</w:t>
      </w:r>
      <w:r w:rsidR="004477ED">
        <w:rPr>
          <w:bCs/>
          <w:szCs w:val="24"/>
          <w:lang w:val="ru-RU"/>
        </w:rPr>
        <w:t xml:space="preserve"> </w:t>
      </w:r>
      <w:proofErr w:type="spellStart"/>
      <w:r w:rsidR="00210D09">
        <w:rPr>
          <w:bCs/>
          <w:szCs w:val="24"/>
          <w:lang w:val="ru-RU"/>
        </w:rPr>
        <w:t>рамково</w:t>
      </w:r>
      <w:proofErr w:type="spellEnd"/>
      <w:r w:rsidR="00210D09">
        <w:rPr>
          <w:bCs/>
          <w:szCs w:val="24"/>
          <w:lang w:val="ru-RU"/>
        </w:rPr>
        <w:t xml:space="preserve"> </w:t>
      </w:r>
      <w:proofErr w:type="spellStart"/>
      <w:r w:rsidR="00210D09">
        <w:rPr>
          <w:bCs/>
          <w:szCs w:val="24"/>
          <w:lang w:val="ru-RU"/>
        </w:rPr>
        <w:t>споразумение</w:t>
      </w:r>
      <w:proofErr w:type="spellEnd"/>
      <w:r w:rsidR="00210D09">
        <w:rPr>
          <w:bCs/>
          <w:szCs w:val="24"/>
          <w:lang w:val="ru-RU"/>
        </w:rPr>
        <w:t xml:space="preserve"> № РД-11-164/2</w:t>
      </w:r>
      <w:r w:rsidR="004477ED">
        <w:rPr>
          <w:bCs/>
          <w:szCs w:val="24"/>
          <w:lang w:val="ru-RU"/>
        </w:rPr>
        <w:t>9.03</w:t>
      </w:r>
      <w:r w:rsidRPr="00CC24E0">
        <w:rPr>
          <w:bCs/>
          <w:szCs w:val="24"/>
          <w:lang w:val="ru-RU"/>
        </w:rPr>
        <w:t xml:space="preserve">.2021 г., за </w:t>
      </w:r>
      <w:proofErr w:type="spellStart"/>
      <w:r w:rsidRPr="00CC24E0">
        <w:rPr>
          <w:bCs/>
          <w:szCs w:val="24"/>
          <w:lang w:val="ru-RU"/>
        </w:rPr>
        <w:t>нуждите</w:t>
      </w:r>
      <w:proofErr w:type="spellEnd"/>
      <w:r w:rsidRPr="00CC24E0">
        <w:rPr>
          <w:bCs/>
          <w:szCs w:val="24"/>
          <w:lang w:val="ru-RU"/>
        </w:rPr>
        <w:t xml:space="preserve"> на ЦСМП-</w:t>
      </w:r>
      <w:proofErr w:type="spellStart"/>
      <w:r w:rsidRPr="00CC24E0">
        <w:rPr>
          <w:bCs/>
          <w:szCs w:val="24"/>
          <w:lang w:val="ru-RU"/>
        </w:rPr>
        <w:t>Враца</w:t>
      </w:r>
      <w:proofErr w:type="spellEnd"/>
      <w:r w:rsidRPr="00CC24E0">
        <w:rPr>
          <w:bCs/>
          <w:szCs w:val="24"/>
          <w:lang w:val="ru-RU"/>
        </w:rPr>
        <w:t>»</w:t>
      </w:r>
      <w:r w:rsidR="004477ED">
        <w:rPr>
          <w:bCs/>
          <w:szCs w:val="24"/>
          <w:lang w:val="ru-RU"/>
        </w:rPr>
        <w:t>:</w:t>
      </w:r>
      <w:r w:rsidRPr="00CC24E0">
        <w:rPr>
          <w:bCs/>
          <w:szCs w:val="24"/>
        </w:rPr>
        <w:t xml:space="preserve">  </w:t>
      </w:r>
    </w:p>
    <w:p w:rsidR="005A5B0F" w:rsidRPr="00CC24E0" w:rsidRDefault="005A5B0F" w:rsidP="005A5B0F">
      <w:pPr>
        <w:ind w:left="342" w:right="184" w:firstLine="0"/>
        <w:rPr>
          <w:szCs w:val="24"/>
        </w:rPr>
      </w:pPr>
    </w:p>
    <w:p w:rsidR="00210D09" w:rsidRPr="001C7727" w:rsidRDefault="00210D09" w:rsidP="00210D09">
      <w:pPr>
        <w:ind w:right="42"/>
        <w:rPr>
          <w:szCs w:val="24"/>
        </w:rPr>
      </w:pP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>Dexketoprofen</w:t>
      </w:r>
      <w:proofErr w:type="spellEnd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7727">
        <w:rPr>
          <w:b/>
          <w:szCs w:val="24"/>
          <w:shd w:val="clear" w:color="auto" w:fill="FFFFFF"/>
        </w:rPr>
        <w:t>mg</w:t>
      </w:r>
      <w:proofErr w:type="spellEnd"/>
      <w:r w:rsidRPr="001C7727">
        <w:rPr>
          <w:b/>
          <w:szCs w:val="24"/>
        </w:rPr>
        <w:t xml:space="preserve"> 57750</w:t>
      </w:r>
      <w:r>
        <w:rPr>
          <w:b/>
          <w:szCs w:val="24"/>
        </w:rPr>
        <w:t xml:space="preserve"> </w:t>
      </w:r>
      <w:r w:rsidRPr="00CC24E0">
        <w:rPr>
          <w:b/>
          <w:szCs w:val="24"/>
        </w:rPr>
        <w:t xml:space="preserve">участникът, класиран на първо място </w:t>
      </w:r>
      <w:r>
        <w:rPr>
          <w:b/>
          <w:szCs w:val="24"/>
        </w:rPr>
        <w:t xml:space="preserve">-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Pr="001C7727">
        <w:rPr>
          <w:szCs w:val="24"/>
        </w:rPr>
        <w:t xml:space="preserve">с предложена цена -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>0,01338</w:t>
      </w:r>
      <w:r>
        <w:rPr>
          <w:rFonts w:ascii="Arial" w:hAnsi="Arial" w:cs="Arial"/>
          <w:sz w:val="23"/>
          <w:szCs w:val="23"/>
          <w:shd w:val="clear" w:color="auto" w:fill="FFFFFF"/>
        </w:rPr>
        <w:t>2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7727">
        <w:rPr>
          <w:szCs w:val="24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>0,0160</w:t>
      </w:r>
      <w:r>
        <w:rPr>
          <w:rFonts w:ascii="Arial" w:hAnsi="Arial" w:cs="Arial"/>
          <w:sz w:val="23"/>
          <w:szCs w:val="23"/>
          <w:shd w:val="clear" w:color="auto" w:fill="FFFFFF"/>
        </w:rPr>
        <w:t>58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>с вкл. ДДС.</w:t>
      </w:r>
    </w:p>
    <w:p w:rsidR="00210D09" w:rsidRPr="00765E6E" w:rsidRDefault="00210D09" w:rsidP="00210D09">
      <w:pPr>
        <w:ind w:right="42"/>
        <w:rPr>
          <w:szCs w:val="24"/>
        </w:rPr>
      </w:pPr>
    </w:p>
    <w:p w:rsidR="00210D09" w:rsidRPr="001C7727" w:rsidRDefault="00210D09" w:rsidP="00210D09">
      <w:pPr>
        <w:ind w:right="42"/>
        <w:rPr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Pr="00295983"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 w:rsidRPr="00295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95983">
        <w:rPr>
          <w:b/>
          <w:szCs w:val="24"/>
        </w:rPr>
        <w:t>парентерална</w:t>
      </w:r>
      <w:proofErr w:type="spellEnd"/>
      <w:r w:rsidRPr="00295983">
        <w:rPr>
          <w:b/>
          <w:szCs w:val="24"/>
          <w:shd w:val="clear" w:color="auto" w:fill="FFFFFF"/>
        </w:rPr>
        <w:t xml:space="preserve"> </w:t>
      </w:r>
      <w:proofErr w:type="spellStart"/>
      <w:r w:rsidRPr="00295983">
        <w:rPr>
          <w:b/>
          <w:szCs w:val="24"/>
          <w:shd w:val="clear" w:color="auto" w:fill="FFFFFF"/>
        </w:rPr>
        <w:t>mg</w:t>
      </w:r>
      <w:proofErr w:type="spellEnd"/>
      <w:r w:rsidRPr="00295983">
        <w:rPr>
          <w:b/>
          <w:szCs w:val="24"/>
          <w:shd w:val="clear" w:color="auto" w:fill="FFFFFF"/>
        </w:rPr>
        <w:t xml:space="preserve"> 1050</w:t>
      </w:r>
      <w:r>
        <w:rPr>
          <w:szCs w:val="24"/>
          <w:shd w:val="clear" w:color="auto" w:fill="FFFFFF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–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1C7727">
        <w:rPr>
          <w:szCs w:val="24"/>
          <w:shd w:val="clear" w:color="auto" w:fill="FFFFFF"/>
        </w:rPr>
        <w:t xml:space="preserve">с предложена цена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0,043480 </w:t>
      </w:r>
      <w:r w:rsidRPr="001C7727">
        <w:rPr>
          <w:szCs w:val="24"/>
          <w:shd w:val="clear" w:color="auto" w:fill="FFFFFF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0,052176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 xml:space="preserve">с вкл. ДДС </w:t>
      </w:r>
    </w:p>
    <w:p w:rsidR="001A013E" w:rsidRPr="00CC24E0" w:rsidRDefault="001A013E" w:rsidP="005A5B0F">
      <w:pPr>
        <w:spacing w:after="0" w:line="240" w:lineRule="auto"/>
        <w:ind w:left="23" w:right="40" w:firstLine="709"/>
        <w:rPr>
          <w:szCs w:val="24"/>
        </w:rPr>
      </w:pP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t>Настоящия доклад се състави и подписа от членовете на комисията на</w:t>
      </w:r>
      <w:r w:rsidR="00210D09">
        <w:rPr>
          <w:szCs w:val="24"/>
          <w:lang w:val="en-US"/>
        </w:rPr>
        <w:t xml:space="preserve"> 13</w:t>
      </w:r>
      <w:r w:rsidR="00464D9B">
        <w:rPr>
          <w:szCs w:val="24"/>
          <w:lang w:val="en-US"/>
        </w:rPr>
        <w:t>.0</w:t>
      </w:r>
      <w:r w:rsidR="00210D09">
        <w:rPr>
          <w:szCs w:val="24"/>
        </w:rPr>
        <w:t>5</w:t>
      </w:r>
      <w:bookmarkStart w:id="0" w:name="_GoBack"/>
      <w:bookmarkEnd w:id="0"/>
      <w:r w:rsidR="001A013E">
        <w:rPr>
          <w:szCs w:val="24"/>
        </w:rPr>
        <w:t xml:space="preserve">.2021 </w:t>
      </w:r>
      <w:r w:rsidRPr="00553CED">
        <w:rPr>
          <w:szCs w:val="24"/>
        </w:rPr>
        <w:t>г.</w:t>
      </w: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37796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37796C">
        <w:t>п</w:t>
      </w:r>
      <w:r>
        <w:t>………..</w:t>
      </w:r>
    </w:p>
    <w:p w:rsidR="0037796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37796C">
        <w:t>п</w:t>
      </w:r>
      <w:r>
        <w:t>………..</w:t>
      </w:r>
    </w:p>
    <w:p w:rsidR="0037796C" w:rsidRPr="0037796C" w:rsidRDefault="0037796C" w:rsidP="0037796C"/>
    <w:p w:rsidR="0037796C" w:rsidRPr="0037796C" w:rsidRDefault="0037796C" w:rsidP="0037796C"/>
    <w:p w:rsidR="0037796C" w:rsidRDefault="0037796C" w:rsidP="0037796C"/>
    <w:p w:rsidR="0037796C" w:rsidRDefault="0037796C" w:rsidP="005A5B0F">
      <w:pPr>
        <w:ind w:right="-8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37796C" w:rsidRDefault="00B0772F" w:rsidP="0037796C"/>
    <w:sectPr w:rsidR="00B0772F" w:rsidRPr="0037796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09"/>
    <w:multiLevelType w:val="hybridMultilevel"/>
    <w:tmpl w:val="E5522E1A"/>
    <w:lvl w:ilvl="0" w:tplc="91561B8A">
      <w:start w:val="1"/>
      <w:numFmt w:val="decimal"/>
      <w:lvlText w:val="%1."/>
      <w:lvlJc w:val="left"/>
      <w:pPr>
        <w:ind w:left="987" w:hanging="360"/>
      </w:pPr>
      <w:rPr>
        <w:rFonts w:ascii="Arial" w:hAnsi="Arial" w:cs="Arial"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3D0F27C0"/>
    <w:multiLevelType w:val="hybridMultilevel"/>
    <w:tmpl w:val="FD483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9FB"/>
    <w:multiLevelType w:val="hybridMultilevel"/>
    <w:tmpl w:val="D36448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7C6B696C"/>
    <w:multiLevelType w:val="hybridMultilevel"/>
    <w:tmpl w:val="1CFEB23C"/>
    <w:lvl w:ilvl="0" w:tplc="49C8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F"/>
    <w:rsid w:val="001A013E"/>
    <w:rsid w:val="00210D09"/>
    <w:rsid w:val="0037796C"/>
    <w:rsid w:val="00402D12"/>
    <w:rsid w:val="004477ED"/>
    <w:rsid w:val="00453846"/>
    <w:rsid w:val="00464D9B"/>
    <w:rsid w:val="00553CED"/>
    <w:rsid w:val="005A5B0F"/>
    <w:rsid w:val="00686809"/>
    <w:rsid w:val="00720162"/>
    <w:rsid w:val="009831B9"/>
    <w:rsid w:val="00B0772F"/>
    <w:rsid w:val="00BF2169"/>
    <w:rsid w:val="00C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12EA"/>
  <w15:docId w15:val="{66FD4D69-D98A-4C1C-9076-7E2ED55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37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21</cp:revision>
  <cp:lastPrinted>2020-09-28T07:22:00Z</cp:lastPrinted>
  <dcterms:created xsi:type="dcterms:W3CDTF">2020-09-17T12:32:00Z</dcterms:created>
  <dcterms:modified xsi:type="dcterms:W3CDTF">2021-05-11T08:49:00Z</dcterms:modified>
</cp:coreProperties>
</file>